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Государственная услуга по регистрации декларации пожарнойбезопасности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Государственная услуга по регистрации декларации пожарнойбезопасности</w:t>
            </w:r>
          </w:p>
        </w:tc>
      </w:tr>
      <w:tr>
        <w:trPr/>
        <w:tc>
          <w:tcPr>
            <w:tcBorders>
              <w:bottom w:val="single" w:sz="6" w:color="fffffff"/>
            </w:tcBorders>
          </w:tcPr>
          <w:p>
            <w:pPr>
              <w:jc w:val="start"/>
            </w:pPr>
            <w:r>
              <w:rPr>
                <w:b w:val="1"/>
                <w:bCs w:val="1"/>
              </w:rPr>
              <w:t xml:space="preserve">Государственная услуга по регистрации декларации пожарнойбезопасности</w:t>
            </w:r>
            <w:br/>
            <w:br/>
            <w:r>
              <w:rPr>
                <w:b w:val="1"/>
                <w:bCs w:val="1"/>
              </w:rPr>
              <w:t xml:space="preserve">Круг заявителей</w:t>
            </w:r>
            <w:br/>
            <w:br/>
            <w:r>
              <w:rPr/>
              <w:t xml:space="preserve">Заявителями на получение государственной услуги являютсясобственники объекта защиты или лица, владеющие объектом защиты направе хозяйственного ведения, оперативного управления либо иномзаконном основании, предусмотренном федеральным законом илидоговором (за исключением объектов защиты специального назначения,на которых федеральный государственный пожарный надзор осуществляютфедеральные органы исполнительной власти в сфере обороны, войскнациональной гвардии Российской Федерации, внутренних дел,государственной охраны, внешней разведки, мобилизационнойподготовки и мобилизации), представляющие на регистрацию декларациюпожарной безопасности.</w:t>
            </w:r>
            <w:br/>
            <w:br/>
            <w:r>
              <w:rPr>
                <w:b w:val="1"/>
                <w:bCs w:val="1"/>
              </w:rPr>
              <w:t xml:space="preserve">Срок предоставления государственной услуги:</w:t>
            </w:r>
            <w:r>
              <w:rPr/>
              <w:t xml:space="preserve"> в деньпоступления копии заключения.</w:t>
            </w:r>
            <w:br/>
            <w:br/>
            <w:r>
              <w:rPr>
                <w:b w:val="1"/>
                <w:bCs w:val="1"/>
              </w:rPr>
              <w:t xml:space="preserve">Результат предоставления государственной услуги:</w:t>
            </w:r>
            <w:r>
              <w:rPr/>
              <w:t xml:space="preserve"> регистрациязаявления.</w:t>
            </w:r>
            <w:br/>
            <w:br/>
            <w:r>
              <w:rPr/>
              <w:t xml:space="preserve">Регистрация заявления, осуществляется в день его поступления.</w:t>
            </w:r>
            <w:br/>
            <w:br/>
            <w:r>
              <w:rPr>
                <w:b w:val="1"/>
                <w:bCs w:val="1"/>
              </w:rPr>
              <w:t xml:space="preserve">Исчерпывающий перечень документов, необходимых в соответствии снормативными правовыми актами для предоставления государственнойуслуги, подлежащих представлению заявителем</w:t>
            </w:r>
            <w:br/>
            <w:br/>
            <w:r>
              <w:rPr/>
              <w:t xml:space="preserve">Для предоставления государственной услуги заявитель представляет вподразделение МЧС России, предоставляющее государственную услугу,заявление, декларацию в двух экземплярах. К декларации прилагаютсярасчеты по оценке пожарного риска, в случае их проведения всоответствии со статьёй 6 Федерального закона от 22 июля 2008 г. №123-ФЗ «Технический регламент о требованиях пожарной безопасности»и копия страхового полиса (при наличии).</w:t>
            </w:r>
            <w:br/>
            <w:br/>
            <w:r>
              <w:rPr/>
              <w:t xml:space="preserve">Заявитель предоставляет декларацию лично в территориальный отделнадзорной деятельности и профилактической работы по местурасположения объекта защиты, на который разработана декларацияпожарной безопасности или направляет почтовым отправлением суведомлением о вручении, либо в виде электронного документа,подписанного электронной подписью заявителя, через Единый порталгосударственных услуг.</w:t>
            </w:r>
            <w:br/>
            <w:br/>
            <w:r>
              <w:rPr/>
              <w:t xml:space="preserve">За предоставление государственной услуги государственная пошлинаили иной плата не взимается.</w:t>
            </w:r>
            <w:br/>
            <w:br/>
            <w:br/>
          </w:p>
        </w:tc>
      </w:tr>
      <w:tr>
        <w:trPr/>
        <w:tc>
          <w:tcPr/>
          <w:p>
            <w:pPr>
              <w:numPr>
                <w:ilvl w:val="0"/>
                <w:numId w:val="6"/>
              </w:numPr>
            </w:pPr>
            <w:hyperlink r:id="rId7" w:history="1">
              <w:r>
                <w:rPr/>
                <w:t xml:space="preserve">Административный регламент</w:t>
              </w:r>
            </w:hyperlink>
          </w:p>
          <w:p>
            <w:pPr>
              <w:numPr>
                <w:ilvl w:val="0"/>
                <w:numId w:val="6"/>
              </w:numPr>
            </w:pPr>
            <w:hyperlink r:id="rId8" w:history="1">
              <w:r>
                <w:rPr/>
                <w:t xml:space="preserve">форма заявления</w:t>
              </w:r>
            </w:hyperlink>
          </w:p>
          <w:p>
            <w:pPr>
              <w:numPr>
                <w:ilvl w:val="0"/>
                <w:numId w:val="6"/>
              </w:numPr>
            </w:pPr>
            <w:hyperlink r:id="rId9" w:history="1">
              <w:r>
                <w:rPr/>
                <w:t xml:space="preserve">форма декларации пожарной безопасности</w:t>
              </w:r>
            </w:hyperlink>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nsid w:val="C48E85F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yperlink" Target="/deyatelnost/gosudarstvennye-uslugi/gosudarstvennaya-usluga-po-registracii-deklaracii-pozharnoy-bezopasnosti/administrativnyy-reglament" TargetMode="External"/><Relationship Id="rId8" Type="http://schemas.openxmlformats.org/officeDocument/2006/relationships/hyperlink" Target="/deyatelnost/gosudarstvennye-uslugi/gosudarstvennaya-usluga-po-registracii-deklaracii-pozharnoy-bezopasnosti/forma-zayavleniya" TargetMode="External"/><Relationship Id="rId9" Type="http://schemas.openxmlformats.org/officeDocument/2006/relationships/hyperlink" Target="/deyatelnost/gosudarstvennye-uslugi/gosudarstvennaya-usluga-po-registracii-deklaracii-pozharnoy-bezopasnosti/forma-deklaracii-pozharnoy-bezopasnos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2021-05-02T23:34:03+08:00</dcterms:created>
  <dcterms:modified xsi:type="dcterms:W3CDTF">2021-05-02T23:34:03+08:00</dcterms:modified>
</cp:coreProperties>
</file>

<file path=docProps/custom.xml><?xml version="1.0" encoding="utf-8"?>
<Properties xmlns="http://schemas.openxmlformats.org/officeDocument/2006/custom-properties" xmlns:vt="http://schemas.openxmlformats.org/officeDocument/2006/docPropsVTypes"/>
</file>